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D2B6D" w14:textId="3C4957C3" w:rsidR="00063D0D" w:rsidRPr="002C6F4C" w:rsidRDefault="00582DF8" w:rsidP="006B7CC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r w:rsidR="00CA6190">
        <w:rPr>
          <w:rStyle w:val="eop"/>
          <w:b/>
          <w:bCs/>
          <w:lang w:val="en-US"/>
        </w:rPr>
        <w:t>_</w:t>
      </w:r>
      <w:r w:rsidR="007F1F10">
        <w:rPr>
          <w:rStyle w:val="eop"/>
          <w:b/>
          <w:bCs/>
          <w:lang w:val="en-US"/>
        </w:rPr>
        <w:t xml:space="preserve">Overview of the </w:t>
      </w:r>
      <w:r w:rsidR="00FD47DD" w:rsidRPr="002C6F4C">
        <w:rPr>
          <w:rStyle w:val="eop"/>
          <w:b/>
          <w:bCs/>
          <w:lang w:val="en-US"/>
        </w:rPr>
        <w:t>“Sustainable Transition of Bosnia and Herzegovina”</w:t>
      </w:r>
      <w:r w:rsidR="007F1F10">
        <w:rPr>
          <w:rStyle w:val="eop"/>
          <w:b/>
          <w:bCs/>
          <w:lang w:val="en-US"/>
        </w:rPr>
        <w:t xml:space="preserve"> pr</w:t>
      </w:r>
      <w:r w:rsidR="00037326">
        <w:rPr>
          <w:rStyle w:val="eop"/>
          <w:b/>
          <w:bCs/>
          <w:lang w:val="en-US"/>
        </w:rPr>
        <w:t>oject</w:t>
      </w:r>
    </w:p>
    <w:p w14:paraId="0E251132" w14:textId="77777777" w:rsidR="00B04FFA" w:rsidRPr="002C6F4C" w:rsidRDefault="009B0F9E" w:rsidP="00B04FFA">
      <w:pPr>
        <w:pStyle w:val="paragraph"/>
        <w:spacing w:after="240" w:afterAutospacing="0"/>
        <w:textAlignment w:val="baseline"/>
        <w:rPr>
          <w:rStyle w:val="eop"/>
          <w:lang w:val="en-US"/>
        </w:rPr>
      </w:pPr>
      <w:r>
        <w:rPr>
          <w:rStyle w:val="eop"/>
          <w:lang w:val="en-US"/>
        </w:rPr>
        <w:t xml:space="preserve">The project </w:t>
      </w:r>
      <w:r w:rsidR="00AA704B" w:rsidRPr="002C6F4C">
        <w:rPr>
          <w:rStyle w:val="eop"/>
          <w:lang w:val="en-US"/>
        </w:rPr>
        <w:t>“Sustainable Transition of Bosnia and Herzegovina</w:t>
      </w:r>
      <w:r w:rsidR="001D0E06" w:rsidRPr="002C6F4C">
        <w:rPr>
          <w:rStyle w:val="eop"/>
          <w:lang w:val="en-US"/>
        </w:rPr>
        <w:t>”</w:t>
      </w:r>
      <w:r w:rsidR="00AA704B" w:rsidRPr="002C6F4C">
        <w:rPr>
          <w:rStyle w:val="eop"/>
          <w:lang w:val="en-US"/>
        </w:rPr>
        <w:t xml:space="preserve"> (BiH SuTra)</w:t>
      </w:r>
      <w:r w:rsidR="001D0E06" w:rsidRPr="002C6F4C">
        <w:rPr>
          <w:rStyle w:val="eop"/>
          <w:lang w:val="en-US"/>
        </w:rPr>
        <w:t xml:space="preserve"> </w:t>
      </w:r>
      <w:r w:rsidR="00EF732E" w:rsidRPr="002C6F4C">
        <w:rPr>
          <w:rStyle w:val="eop"/>
          <w:lang w:val="en-US"/>
        </w:rPr>
        <w:t xml:space="preserve">aims to </w:t>
      </w:r>
      <w:r w:rsidR="00B04FFA" w:rsidRPr="002C6F4C">
        <w:rPr>
          <w:rStyle w:val="eop"/>
          <w:lang w:val="en-US"/>
        </w:rPr>
        <w:t xml:space="preserve">improve the country-wide approach and national and local capacities to implement efficiently and effectively environmental and sustainable transition policies in Bosnia and Herzegovina (BiH). </w:t>
      </w:r>
    </w:p>
    <w:p w14:paraId="06B8D616" w14:textId="418524ED" w:rsidR="00476BC5" w:rsidRDefault="007D2514" w:rsidP="00797E0D">
      <w:pPr>
        <w:pStyle w:val="paragraph"/>
        <w:spacing w:after="240" w:afterAutospacing="0"/>
        <w:textAlignment w:val="baseline"/>
        <w:rPr>
          <w:rStyle w:val="eop"/>
          <w:lang w:val="en-US"/>
        </w:rPr>
      </w:pPr>
      <w:r w:rsidRPr="007D2514">
        <w:rPr>
          <w:rStyle w:val="eop"/>
        </w:rPr>
        <w:t xml:space="preserve">The overall objective of the </w:t>
      </w:r>
      <w:r w:rsidR="000F3D7D">
        <w:rPr>
          <w:rStyle w:val="eop"/>
        </w:rPr>
        <w:t>p</w:t>
      </w:r>
      <w:r w:rsidRPr="007D2514">
        <w:rPr>
          <w:rStyle w:val="eop"/>
        </w:rPr>
        <w:t xml:space="preserve">roject is to support the sustainable transition of partner </w:t>
      </w:r>
      <w:r w:rsidR="00324940">
        <w:rPr>
          <w:rStyle w:val="eop"/>
        </w:rPr>
        <w:t>Local Self Government Units (</w:t>
      </w:r>
      <w:r w:rsidRPr="007D2514">
        <w:rPr>
          <w:rStyle w:val="eop"/>
        </w:rPr>
        <w:t>LSGUs</w:t>
      </w:r>
      <w:r w:rsidR="00324940">
        <w:rPr>
          <w:rStyle w:val="eop"/>
        </w:rPr>
        <w:t>)</w:t>
      </w:r>
      <w:r w:rsidRPr="007D2514">
        <w:rPr>
          <w:rStyle w:val="eop"/>
        </w:rPr>
        <w:t xml:space="preserve"> in Bosnia and Herzegovina. This will be achieved by developing and implementing effective local transition measures and policies, ultimately improving enhancing the quality of life for citizens in coal-dependent regions of BiH and surrounding areas.</w:t>
      </w:r>
      <w:r w:rsidR="008B2442" w:rsidRPr="008B2442">
        <w:rPr>
          <w:rStyle w:val="eop"/>
          <w:lang w:val="en-US"/>
        </w:rPr>
        <w:t>To achieve this objective, the Project will focus on</w:t>
      </w:r>
      <w:r w:rsidR="00B7613F">
        <w:rPr>
          <w:rStyle w:val="eop"/>
          <w:lang w:val="en-US"/>
        </w:rPr>
        <w:t xml:space="preserve"> improving environmental sustainability and resilience of partner LSGUs and implementing </w:t>
      </w:r>
      <w:r w:rsidR="008B2442" w:rsidRPr="008B2442">
        <w:rPr>
          <w:rStyle w:val="eop"/>
          <w:lang w:val="en-US"/>
        </w:rPr>
        <w:t>systemic transition measures aligned with the Green Agenda</w:t>
      </w:r>
      <w:r w:rsidR="001577FE">
        <w:rPr>
          <w:rStyle w:val="eop"/>
          <w:lang w:val="en-US"/>
        </w:rPr>
        <w:t xml:space="preserve"> for the Western Balkans</w:t>
      </w:r>
      <w:r w:rsidR="008B2442" w:rsidRPr="008B2442">
        <w:rPr>
          <w:rStyle w:val="eop"/>
          <w:lang w:val="en-US"/>
        </w:rPr>
        <w:t>, driving inclusive and sustainable local development</w:t>
      </w:r>
      <w:r w:rsidR="00B7613F">
        <w:rPr>
          <w:rStyle w:val="eop"/>
          <w:lang w:val="en-US"/>
        </w:rPr>
        <w:t xml:space="preserve">. </w:t>
      </w:r>
    </w:p>
    <w:p w14:paraId="3D6A8938" w14:textId="2BB33B82" w:rsidR="00B7613F" w:rsidRDefault="00B7613F" w:rsidP="00797E0D">
      <w:pPr>
        <w:pStyle w:val="paragraph"/>
        <w:spacing w:after="240" w:afterAutospacing="0"/>
        <w:textAlignment w:val="baseline"/>
        <w:rPr>
          <w:rStyle w:val="eop"/>
          <w:lang w:val="en-US"/>
        </w:rPr>
      </w:pPr>
      <w:r>
        <w:rPr>
          <w:rStyle w:val="eop"/>
          <w:lang w:val="en-US"/>
        </w:rPr>
        <w:t xml:space="preserve">This will be </w:t>
      </w:r>
      <w:r w:rsidR="006B6E8A">
        <w:rPr>
          <w:rStyle w:val="eop"/>
          <w:lang w:val="en-US"/>
        </w:rPr>
        <w:t xml:space="preserve">achieved </w:t>
      </w:r>
      <w:r>
        <w:rPr>
          <w:rStyle w:val="eop"/>
          <w:lang w:val="en-US"/>
        </w:rPr>
        <w:t>through the following Working Packages:</w:t>
      </w:r>
    </w:p>
    <w:p w14:paraId="1B1B01C3" w14:textId="595AEDC3"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w:t>
      </w:r>
      <w:r w:rsidR="004B71D1" w:rsidRPr="004B71D1">
        <w:rPr>
          <w:rFonts w:ascii="Times New Roman" w:hAnsi="Times New Roman" w:cs="Times New Roman"/>
          <w:lang w:val="en-US"/>
        </w:rPr>
        <w:t xml:space="preserve">Transition Plans to guide long-term transformation towards a more sustainable society. Priorities of the Green Agenda for the Western Balkans will serve as the broad framework for the analysis, while the unique priorities for every partner LSGU will be considered. The areas will also be analyzed through the social, financial/economic, and governance implications of the transition, considering the wider landscape of megatrends, technologies and cultural norms, and behavioral practices. </w:t>
      </w:r>
    </w:p>
    <w:p w14:paraId="0C5E5090" w14:textId="435B8061" w:rsidR="008A657C" w:rsidRPr="008A657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8A657C">
        <w:rPr>
          <w:rFonts w:ascii="Times New Roman" w:hAnsi="Times New Roman" w:cs="Times New Roman"/>
          <w:lang w:val="en-US"/>
        </w:rPr>
        <w:t xml:space="preserve">will support by </w:t>
      </w:r>
      <w:r w:rsidR="008A657C" w:rsidRPr="008A657C">
        <w:rPr>
          <w:rFonts w:ascii="Times New Roman" w:hAnsi="Times New Roman" w:cs="Times New Roman"/>
          <w:lang w:val="en-US"/>
        </w:rPr>
        <w:t>provid</w:t>
      </w:r>
      <w:r w:rsidR="008A657C">
        <w:rPr>
          <w:rFonts w:ascii="Times New Roman" w:hAnsi="Times New Roman" w:cs="Times New Roman"/>
          <w:lang w:val="en-US"/>
        </w:rPr>
        <w:t>ing</w:t>
      </w:r>
      <w:r w:rsidR="008A657C" w:rsidRPr="008A657C">
        <w:rPr>
          <w:rFonts w:ascii="Times New Roman" w:hAnsi="Times New Roman" w:cs="Times New Roman"/>
          <w:lang w:val="en-US"/>
        </w:rPr>
        <w:t xml:space="preserve"> technical assistance for the development of transition-related policies and the preparation of project documents (project fiches) identified as short-term priorities under the Work Package 1.</w:t>
      </w:r>
      <w:r w:rsidR="004C093E">
        <w:rPr>
          <w:rFonts w:ascii="Times New Roman" w:hAnsi="Times New Roman" w:cs="Times New Roman"/>
          <w:lang w:val="en-US"/>
        </w:rPr>
        <w:t xml:space="preserve"> T</w:t>
      </w:r>
      <w:r w:rsidR="004C093E" w:rsidRPr="004C093E">
        <w:rPr>
          <w:rFonts w:ascii="Times New Roman" w:hAnsi="Times New Roman" w:cs="Times New Roman"/>
          <w:lang w:val="en-US"/>
        </w:rPr>
        <w:t xml:space="preserve">his Work Package will </w:t>
      </w:r>
      <w:r w:rsidR="004C093E">
        <w:rPr>
          <w:rFonts w:ascii="Times New Roman" w:hAnsi="Times New Roman" w:cs="Times New Roman"/>
          <w:lang w:val="en-US"/>
        </w:rPr>
        <w:t xml:space="preserve">also </w:t>
      </w:r>
      <w:r w:rsidR="004C093E" w:rsidRPr="004C093E">
        <w:rPr>
          <w:rFonts w:ascii="Times New Roman" w:hAnsi="Times New Roman" w:cs="Times New Roman"/>
          <w:lang w:val="en-US"/>
        </w:rPr>
        <w:t>engage key stakeholders with strong potential to contribute to the transition process. It will focus on building the capacity of transformative actors and fostering innovation through the deployment of sustainable solutions.</w:t>
      </w:r>
    </w:p>
    <w:p w14:paraId="2EFC5208" w14:textId="151BFD56" w:rsidR="00367DF1" w:rsidRPr="00CA6190"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815301" w:rsidRPr="00815301">
        <w:rPr>
          <w:rFonts w:ascii="Times New Roman" w:hAnsi="Times New Roman" w:cs="Times New Roman"/>
          <w:lang w:val="en-US"/>
        </w:rPr>
        <w:t xml:space="preserve">activity will support LSGUs in networking and exchanging experience within the BiH and with the Swedish and EU partners. This activity will be coordinated with SEI HQ, Swedish utilities and agencies and the partner cities and municipalities based on the capacity building need assessment's findings. </w:t>
      </w:r>
    </w:p>
    <w:p w14:paraId="6E2867DE" w14:textId="77777777" w:rsidR="00CA6190" w:rsidRPr="00B55212" w:rsidRDefault="00CA6190" w:rsidP="00B55212">
      <w:pPr>
        <w:pStyle w:val="Default"/>
        <w:spacing w:after="53"/>
        <w:ind w:left="360"/>
        <w:rPr>
          <w:rFonts w:ascii="Times New Roman" w:hAnsi="Times New Roman" w:cs="Times New Roman"/>
          <w:sz w:val="16"/>
          <w:szCs w:val="16"/>
        </w:rPr>
      </w:pPr>
    </w:p>
    <w:p w14:paraId="407372F8" w14:textId="6E8946CD" w:rsidR="00815301" w:rsidRDefault="00815301" w:rsidP="007D16E5">
      <w:pPr>
        <w:pStyle w:val="Default"/>
        <w:numPr>
          <w:ilvl w:val="0"/>
          <w:numId w:val="8"/>
        </w:numPr>
        <w:spacing w:after="53"/>
        <w:rPr>
          <w:rFonts w:ascii="Times New Roman" w:hAnsi="Times New Roman" w:cs="Times New Roman"/>
        </w:rPr>
      </w:pPr>
      <w:r>
        <w:rPr>
          <w:rFonts w:ascii="Times New Roman" w:hAnsi="Times New Roman" w:cs="Times New Roman"/>
          <w:b/>
          <w:bCs/>
        </w:rPr>
        <w:t xml:space="preserve">Work Package 4: </w:t>
      </w:r>
      <w:r w:rsidR="00D64DC5" w:rsidRPr="00D64DC5">
        <w:rPr>
          <w:rFonts w:ascii="Times New Roman" w:hAnsi="Times New Roman" w:cs="Times New Roman"/>
          <w:b/>
          <w:bCs/>
        </w:rPr>
        <w:t xml:space="preserve">Stakeholder Engagement </w:t>
      </w:r>
      <w:r w:rsidR="00D64DC5" w:rsidRPr="00CA6190">
        <w:rPr>
          <w:rFonts w:ascii="Times New Roman" w:hAnsi="Times New Roman" w:cs="Times New Roman"/>
          <w:b/>
          <w:bCs/>
        </w:rPr>
        <w:t xml:space="preserve">activity </w:t>
      </w:r>
      <w:r w:rsidR="001A3C18" w:rsidRPr="00CA6190">
        <w:rPr>
          <w:rFonts w:ascii="Times New Roman" w:hAnsi="Times New Roman" w:cs="Times New Roman"/>
        </w:rPr>
        <w:t>will contribute to raising awareness and increasing engagement on topics relevant for the local level and related to the Green Agenda of the Western Balkans and the 2050 vision. Activities will include awareness raising campaigns and interactive workshops, engaging with community leaders, outreach programs and stakeholder dialogues - all aimed at increasing the public awareness and understanding of the green agenda and its implementation within the local self-government units. Engagement of the private sector will be high on the agenda, as this WP will also support consensus-building efforts to define the future and explore transformational alternatives for the coal regions including economic development</w:t>
      </w:r>
    </w:p>
    <w:p w14:paraId="0AE76F79" w14:textId="77777777" w:rsidR="00324940" w:rsidRDefault="00324940" w:rsidP="00324940">
      <w:pPr>
        <w:pStyle w:val="ListParagraph"/>
        <w:rPr>
          <w:rFonts w:ascii="Times New Roman" w:hAnsi="Times New Roman" w:cs="Times New Roman"/>
        </w:rPr>
      </w:pPr>
    </w:p>
    <w:p w14:paraId="6BAC206A" w14:textId="36F59B92" w:rsidR="00324940" w:rsidRDefault="00324940" w:rsidP="00324940">
      <w:pPr>
        <w:pStyle w:val="paragraph"/>
        <w:spacing w:after="240" w:afterAutospacing="0"/>
        <w:textAlignment w:val="baseline"/>
        <w:rPr>
          <w:rStyle w:val="eop"/>
          <w:lang w:val="en-US"/>
        </w:rPr>
      </w:pPr>
      <w:r w:rsidRPr="00324940">
        <w:rPr>
          <w:rStyle w:val="eop"/>
          <w:lang w:val="en-US"/>
        </w:rPr>
        <w:lastRenderedPageBreak/>
        <w:t>The project is cooperating with seven LSGUs in total. Four have been partners since 2023: the Municipality of Breza, the Municipality of Banovići, the Municipality of Ugljevik, and the City of Živinice. The three new partners</w:t>
      </w:r>
      <w:r w:rsidR="003551CB">
        <w:rPr>
          <w:rStyle w:val="eop"/>
          <w:lang w:val="en-US"/>
        </w:rPr>
        <w:t xml:space="preserve"> - </w:t>
      </w:r>
      <w:r w:rsidRPr="00324940">
        <w:rPr>
          <w:rStyle w:val="eop"/>
          <w:lang w:val="en-US"/>
        </w:rPr>
        <w:t>the Municipality of Gacko, the Municipality of Kakanj, and the City of Gradiška</w:t>
      </w:r>
      <w:r w:rsidR="003551CB">
        <w:rPr>
          <w:rStyle w:val="eop"/>
          <w:lang w:val="en-US"/>
        </w:rPr>
        <w:t xml:space="preserve">, </w:t>
      </w:r>
      <w:r w:rsidRPr="00324940">
        <w:rPr>
          <w:rStyle w:val="eop"/>
          <w:lang w:val="en-US"/>
        </w:rPr>
        <w:t>joined the BiH SuTra project in 2025.</w:t>
      </w:r>
    </w:p>
    <w:p w14:paraId="1A9B23CC" w14:textId="37923C22" w:rsidR="00BF1BF4" w:rsidRPr="002C6F4C" w:rsidRDefault="006D3309" w:rsidP="00560143">
      <w:pPr>
        <w:pStyle w:val="paragraph"/>
        <w:spacing w:before="0" w:beforeAutospacing="0" w:after="0" w:afterAutospacing="0"/>
        <w:textAlignment w:val="baseline"/>
      </w:pPr>
      <w:r w:rsidRPr="002C6F4C">
        <w:rPr>
          <w:rStyle w:val="eop"/>
        </w:rPr>
        <w:t> </w:t>
      </w:r>
      <w:r w:rsidR="00BF1BF4" w:rsidRPr="00BF1BF4">
        <w:rPr>
          <w:rStyle w:val="eop"/>
          <w:lang w:val="en-US"/>
        </w:rPr>
        <w:t>More inf</w:t>
      </w:r>
      <w:r w:rsidR="00E21BAF">
        <w:rPr>
          <w:rStyle w:val="eop"/>
          <w:lang w:val="en-US"/>
        </w:rPr>
        <w:t xml:space="preserve">o: </w:t>
      </w:r>
      <w:hyperlink r:id="rId7" w:history="1">
        <w:r w:rsidR="00E21BAF" w:rsidRPr="00F76650">
          <w:rPr>
            <w:rStyle w:val="Hyperlink"/>
            <w:lang w:val="en-US"/>
          </w:rPr>
          <w:t>https://bihsutra.ba/</w:t>
        </w:r>
      </w:hyperlink>
    </w:p>
    <w:sectPr w:rsidR="00BF1BF4" w:rsidRPr="002C6F4C" w:rsidSect="00CA6190">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37326"/>
    <w:rsid w:val="00044E20"/>
    <w:rsid w:val="000607F3"/>
    <w:rsid w:val="0006153F"/>
    <w:rsid w:val="00063D0D"/>
    <w:rsid w:val="00064C65"/>
    <w:rsid w:val="00071B78"/>
    <w:rsid w:val="000955D9"/>
    <w:rsid w:val="000B334D"/>
    <w:rsid w:val="000B6415"/>
    <w:rsid w:val="000F3D7D"/>
    <w:rsid w:val="000F5D27"/>
    <w:rsid w:val="00117302"/>
    <w:rsid w:val="00151FB3"/>
    <w:rsid w:val="00154723"/>
    <w:rsid w:val="001577FE"/>
    <w:rsid w:val="00174099"/>
    <w:rsid w:val="001A3C18"/>
    <w:rsid w:val="001A79C2"/>
    <w:rsid w:val="001C5FBA"/>
    <w:rsid w:val="001D0E06"/>
    <w:rsid w:val="001E16C0"/>
    <w:rsid w:val="002068BE"/>
    <w:rsid w:val="002658BB"/>
    <w:rsid w:val="00277A56"/>
    <w:rsid w:val="002A62AD"/>
    <w:rsid w:val="002C60E0"/>
    <w:rsid w:val="002C6F4C"/>
    <w:rsid w:val="002E39ED"/>
    <w:rsid w:val="002F35AA"/>
    <w:rsid w:val="00324940"/>
    <w:rsid w:val="00346094"/>
    <w:rsid w:val="003511EC"/>
    <w:rsid w:val="003551CB"/>
    <w:rsid w:val="00367DF1"/>
    <w:rsid w:val="00380A5A"/>
    <w:rsid w:val="003D188B"/>
    <w:rsid w:val="00476BC5"/>
    <w:rsid w:val="004B71D1"/>
    <w:rsid w:val="004C093E"/>
    <w:rsid w:val="004C182C"/>
    <w:rsid w:val="004C1C3C"/>
    <w:rsid w:val="004E20A0"/>
    <w:rsid w:val="004E56E9"/>
    <w:rsid w:val="00512EB5"/>
    <w:rsid w:val="00525EEF"/>
    <w:rsid w:val="00536E1E"/>
    <w:rsid w:val="0054463E"/>
    <w:rsid w:val="00560143"/>
    <w:rsid w:val="005620DC"/>
    <w:rsid w:val="00582DF8"/>
    <w:rsid w:val="00583E50"/>
    <w:rsid w:val="005C6A67"/>
    <w:rsid w:val="006757F4"/>
    <w:rsid w:val="006841D9"/>
    <w:rsid w:val="006871E7"/>
    <w:rsid w:val="006A7B0C"/>
    <w:rsid w:val="006B6E8A"/>
    <w:rsid w:val="006B7CC0"/>
    <w:rsid w:val="006D3309"/>
    <w:rsid w:val="006E6E81"/>
    <w:rsid w:val="007135A6"/>
    <w:rsid w:val="0072086B"/>
    <w:rsid w:val="007269B8"/>
    <w:rsid w:val="00753C5B"/>
    <w:rsid w:val="007720E6"/>
    <w:rsid w:val="00797E0D"/>
    <w:rsid w:val="007C3D16"/>
    <w:rsid w:val="007D16E5"/>
    <w:rsid w:val="007D2514"/>
    <w:rsid w:val="007D2E94"/>
    <w:rsid w:val="007F1F10"/>
    <w:rsid w:val="007F4902"/>
    <w:rsid w:val="00800026"/>
    <w:rsid w:val="00803C0F"/>
    <w:rsid w:val="00803F1D"/>
    <w:rsid w:val="00815301"/>
    <w:rsid w:val="008352C2"/>
    <w:rsid w:val="00877853"/>
    <w:rsid w:val="008A657C"/>
    <w:rsid w:val="008B2442"/>
    <w:rsid w:val="008C52B8"/>
    <w:rsid w:val="008E0261"/>
    <w:rsid w:val="00940096"/>
    <w:rsid w:val="009A0DC8"/>
    <w:rsid w:val="009B0F9E"/>
    <w:rsid w:val="00A26DE1"/>
    <w:rsid w:val="00A32B2E"/>
    <w:rsid w:val="00A61432"/>
    <w:rsid w:val="00AA704B"/>
    <w:rsid w:val="00AF3154"/>
    <w:rsid w:val="00B04FFA"/>
    <w:rsid w:val="00B233F0"/>
    <w:rsid w:val="00B55212"/>
    <w:rsid w:val="00B56ECF"/>
    <w:rsid w:val="00B7613F"/>
    <w:rsid w:val="00B87136"/>
    <w:rsid w:val="00BA1F94"/>
    <w:rsid w:val="00BC52B8"/>
    <w:rsid w:val="00BF1BF4"/>
    <w:rsid w:val="00C7467A"/>
    <w:rsid w:val="00C87F59"/>
    <w:rsid w:val="00C92F0A"/>
    <w:rsid w:val="00CA5655"/>
    <w:rsid w:val="00CA6190"/>
    <w:rsid w:val="00CB4A9E"/>
    <w:rsid w:val="00CC4747"/>
    <w:rsid w:val="00D12988"/>
    <w:rsid w:val="00D36DA2"/>
    <w:rsid w:val="00D64DC5"/>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 w:type="paragraph" w:styleId="ListParagraph">
    <w:name w:val="List Paragraph"/>
    <w:basedOn w:val="Normal"/>
    <w:uiPriority w:val="34"/>
    <w:qFormat/>
    <w:rsid w:val="003249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s://bihsutra.b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2.xml><?xml version="1.0" encoding="utf-8"?>
<ds:datastoreItem xmlns:ds="http://schemas.openxmlformats.org/officeDocument/2006/customXml" ds:itemID="{E18C4A3F-CCF3-4121-B982-C2E4AF707707}"/>
</file>

<file path=customXml/itemProps3.xml><?xml version="1.0" encoding="utf-8"?>
<ds:datastoreItem xmlns:ds="http://schemas.openxmlformats.org/officeDocument/2006/customXml" ds:itemID="{B71A0B4C-2A2F-435D-874A-6EAB1DDFFADA}"/>
</file>

<file path=docProps/app.xml><?xml version="1.0" encoding="utf-8"?>
<Properties xmlns="http://schemas.openxmlformats.org/officeDocument/2006/extended-properties" xmlns:vt="http://schemas.openxmlformats.org/officeDocument/2006/docPropsVTypes">
  <Template>Normal</Template>
  <TotalTime>145</TotalTime>
  <Pages>2</Pages>
  <Words>559</Words>
  <Characters>3188</Characters>
  <Application>Microsoft Office Word</Application>
  <DocSecurity>0</DocSecurity>
  <Lines>26</Lines>
  <Paragraphs>7</Paragraphs>
  <ScaleCrop>false</ScaleCrop>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118</cp:revision>
  <dcterms:created xsi:type="dcterms:W3CDTF">2023-11-07T16:21:00Z</dcterms:created>
  <dcterms:modified xsi:type="dcterms:W3CDTF">2025-11-28T11:35:00Z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